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666666"/>
          <w:spacing w:val="0"/>
          <w:position w:val="0"/>
          <w:sz w:val="36"/>
          <w:shd w:fill="FFFFFF" w:val="clear"/>
        </w:rPr>
      </w:pPr>
      <w:r>
        <w:rPr>
          <w:rFonts w:ascii="Helvetica" w:hAnsi="Helvetica" w:cs="Helvetica" w:eastAsia="Helvetica"/>
          <w:b/>
          <w:color w:val="666666"/>
          <w:spacing w:val="0"/>
          <w:position w:val="0"/>
          <w:sz w:val="36"/>
          <w:shd w:fill="FFFFFF" w:val="clear"/>
        </w:rPr>
        <w:t xml:space="preserve">Технические характеристики 7А33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226"/>
        <w:gridCol w:w="2551"/>
      </w:tblGrid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Серия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Пределы частоты вращения шпинделя Min об/мин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Пределы частоты вращения шпинделя Max об/мин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1600</w:t>
            </w: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точности станка по ГОСТ 8-82, (Н,П,В,А,С)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Н</w:t>
            </w: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 инструментов в магазине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Длина рабочей поверхности стола, мм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320</w:t>
            </w: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Ширина стола, мм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280</w:t>
            </w: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Ход ползуна, мм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320</w:t>
            </w: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Мощность двигателя кВт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Габариты станка Длинна Ширина Высота (мм)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1770_900_1540</w:t>
            </w:r>
          </w:p>
        </w:tc>
      </w:tr>
      <w:tr>
        <w:trPr>
          <w:trHeight w:val="1" w:hRule="atLeast"/>
          <w:jc w:val="left"/>
        </w:trPr>
        <w:tc>
          <w:tcPr>
            <w:tcW w:w="6226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Масса</w:t>
            </w:r>
          </w:p>
        </w:tc>
        <w:tc>
          <w:tcPr>
            <w:tcW w:w="2551" w:type="dxa"/>
            <w:tcBorders>
              <w:top w:val="single" w:color="fcdbd2" w:sz="18"/>
              <w:left w:val="single" w:color="fcdbd2" w:sz="18"/>
              <w:bottom w:val="single" w:color="fcdbd2" w:sz="18"/>
              <w:right w:val="single" w:color="fcdbd2" w:sz="18"/>
            </w:tcBorders>
            <w:shd w:color="auto" w:fill="fcdbd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